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450" w:beforeAutospacing="0" w:after="450" w:afterAutospacing="0"/>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中华人民共和国水污染防治法</w:t>
      </w:r>
    </w:p>
    <w:p>
      <w:pPr>
        <w:pStyle w:val="2"/>
        <w:keepNext w:val="0"/>
        <w:keepLines w:val="0"/>
        <w:widowControl/>
        <w:suppressLineNumbers w:val="0"/>
        <w:spacing w:before="450" w:beforeAutospacing="0" w:after="450" w:afterAutospacing="0" w:line="525" w:lineRule="atLeast"/>
        <w:ind w:left="0" w:right="0" w:firstLine="48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（1984年5月11日第六届全国人民代表大会常务委员会第五次会议通过 根据1996年5月15日第八届全国人民代表大会常务委员会第十九次会议《关于修改〈中华人民共和国水污染防治法〉的决定》第一次修正 2008年2月28日第十届全国人民代表大会常务委员会第三十二次会议修订 根据2017年6月27日第十二届全国人民代表大会常务委员会第二十八次会议《关于修改〈中华人民共和国水污染防治法〉的决定》第二次修正）</w:t>
      </w:r>
    </w:p>
    <w:p>
      <w:pPr>
        <w:pStyle w:val="2"/>
        <w:keepNext w:val="0"/>
        <w:keepLines w:val="0"/>
        <w:widowControl/>
        <w:suppressLineNumbers w:val="0"/>
        <w:spacing w:before="450" w:beforeAutospacing="0" w:after="450" w:afterAutospacing="0" w:line="525" w:lineRule="atLeast"/>
        <w:ind w:left="0" w:right="0" w:firstLine="480"/>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spacing w:before="450" w:beforeAutospacing="0" w:after="450" w:afterAutospacing="0" w:line="525" w:lineRule="atLeast"/>
        <w:ind w:left="0" w:right="0" w:firstLine="480"/>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spacing w:before="450" w:beforeAutospacing="0" w:after="450" w:afterAutospacing="0" w:line="525" w:lineRule="atLeast"/>
        <w:ind w:left="0" w:right="0" w:firstLine="480"/>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spacing w:before="450" w:beforeAutospacing="0" w:after="450" w:afterAutospacing="0" w:line="525" w:lineRule="atLeast"/>
        <w:ind w:left="0" w:right="0" w:firstLine="480"/>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spacing w:before="450" w:beforeAutospacing="0" w:after="450" w:afterAutospacing="0" w:line="525" w:lineRule="atLeast"/>
        <w:ind w:left="0" w:right="0" w:firstLine="480"/>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spacing w:before="450" w:beforeAutospacing="0" w:after="450" w:afterAutospacing="0" w:line="525" w:lineRule="atLeast"/>
        <w:ind w:left="0" w:right="0" w:firstLine="480"/>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spacing w:before="450" w:beforeAutospacing="0" w:after="450" w:afterAutospacing="0" w:line="525" w:lineRule="atLeast"/>
        <w:ind w:left="0" w:right="0"/>
        <w:jc w:val="center"/>
        <w:rPr>
          <w:sz w:val="24"/>
          <w:szCs w:val="24"/>
        </w:rPr>
      </w:pPr>
      <w:r>
        <w:rPr>
          <w:rFonts w:hint="eastAsia" w:ascii="微软雅黑" w:hAnsi="微软雅黑" w:eastAsia="微软雅黑" w:cs="微软雅黑"/>
          <w:sz w:val="24"/>
          <w:szCs w:val="24"/>
        </w:rPr>
        <w:t>　</w:t>
      </w:r>
      <w:r>
        <w:rPr>
          <w:rFonts w:hint="eastAsia" w:ascii="仿宋_GB2312" w:hAnsi="仿宋_GB2312" w:eastAsia="仿宋_GB2312" w:cs="仿宋_GB2312"/>
          <w:b/>
          <w:bCs/>
          <w:i w:val="0"/>
          <w:caps w:val="0"/>
          <w:color w:val="000000"/>
          <w:spacing w:val="0"/>
          <w:sz w:val="32"/>
          <w:szCs w:val="32"/>
        </w:rPr>
        <w:t>　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微软雅黑" w:hAnsi="微软雅黑" w:eastAsia="微软雅黑" w:cs="微软雅黑"/>
          <w:sz w:val="24"/>
          <w:szCs w:val="24"/>
        </w:rPr>
        <w:t>　</w:t>
      </w:r>
      <w:r>
        <w:rPr>
          <w:rFonts w:hint="eastAsia" w:ascii="仿宋_GB2312" w:hAnsi="仿宋_GB2312" w:eastAsia="仿宋_GB2312" w:cs="仿宋_GB2312"/>
          <w:b w:val="0"/>
          <w:i w:val="0"/>
          <w:caps w:val="0"/>
          <w:color w:val="000000"/>
          <w:spacing w:val="0"/>
          <w:sz w:val="32"/>
          <w:szCs w:val="32"/>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第二章  水污染防治的标准和规划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第三章  水污染防治的监督管理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第四章  水污染防治措施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第二节  工业水污染防治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第三节  城镇水污染防治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第四节  农业和农村水污染防治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第五节  船舶水污染防治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第五章  饮用水水源和其他特殊水体保护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第六章  水污染事故处置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jc w:val="left"/>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jc w:val="left"/>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jc w:val="left"/>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jc w:val="left"/>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jc w:val="left"/>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jc w:val="left"/>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jc w:val="left"/>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第一条   为了保护和改善环境，防治水污染，保护水生态，保障饮用水安全，维护公众健康，推进生态文明建设，促进经济社会可持续发展，制定本法。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第二条   本法适用于中华人民共和国领域内的江河、湖泊、运河、渠道、水库等地表水体以及地下水体的污染防治。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海洋污染防治适用《中华人民共和国海洋环境保护法》。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第三条   水污染防治应当坚持预防为主、防治结合、综合治理的原则，优先保护饮用水水源，严格控制工业污染、城镇生活污染，防治农业面源污染，积极推进生态治理工程建设，预防、控制和减少水环境污染和生态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第四条   县级以上人民政府应当将水环境保护工作纳入国民经济和社会发展规划。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地方各级人民政府对本行政区域的水环境质量负责，应当及时采取措施防治水污染。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第五条   省、市、县、乡建立河长制，分级分段组织领导本行政区域内江河、湖泊的水资源保护、水域岸线管理、水污染防治、水环境治理等工作。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第六条   国家实行水环境保护目标责任制和考核评价制度，将水环境保护目标完成情况作为对地方人民政府及其负责人考核评价的内容。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第七条   国家鼓励、支持水污染防治的科学技术研究和先进适用技术的推广应用，加强水环境保护的宣传教育。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第八条   国家通过财政转移支付等方式，建立健全对位于饮用水水源保护区区域和江河、湖泊、水库上游地区的水环境生态保护补偿机制。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第九条   县级以上人民政府环境保护主管部门对水污染防治实施统一监督管理。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交通主管部门的海事管理机构对船舶污染水域的防治</w:t>
      </w:r>
      <w:r>
        <w:rPr>
          <w:rFonts w:hint="eastAsia" w:ascii="微软雅黑" w:hAnsi="微软雅黑" w:eastAsia="微软雅黑" w:cs="微软雅黑"/>
          <w:sz w:val="24"/>
          <w:szCs w:val="24"/>
        </w:rPr>
        <w:t>实</w:t>
      </w:r>
      <w:r>
        <w:rPr>
          <w:rFonts w:hint="eastAsia" w:ascii="仿宋_GB2312" w:hAnsi="仿宋_GB2312" w:eastAsia="仿宋_GB2312" w:cs="仿宋_GB2312"/>
          <w:b w:val="0"/>
          <w:i w:val="0"/>
          <w:caps w:val="0"/>
          <w:color w:val="000000"/>
          <w:spacing w:val="0"/>
          <w:sz w:val="32"/>
          <w:szCs w:val="32"/>
        </w:rPr>
        <w:t>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县级以上人民政府水行政、国土资源、卫生、建设、农业、渔业等部门以及重要江河、湖泊的流域水资源保护机构，在各自的职责范围内，对有关水污染防治实施监督管理。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第十条   排放水污染物，不得超过国家或者地方规定的水污染物排放标准和重点水污染物排放总量控制指标。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第十一条   任何单位和个人都有义务保护水环境，并有权对污染损害水环境的行为进行检举。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县级以上人民政府及其有关主管部门对在水污染防治工作中做出显著成绩的单位和个人给予表彰和奖励。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第二章　水污染防治的标准和规划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第十二条   国务院环境保护主管部门制定国家水环境质量标准。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省、自治区、直辖市人民政府可以对国家水环境质量标准中未作规定的项目，制定地方标准，并报国务院环境保护主管部门备案。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第十三条   国务院环境保护主管部门会同国务院水行政主管部门和有关省、自治区、直辖市人民政府，可以根据国家确定的重要江河、湖泊流域水体的使用功能以及有关地区的经济、技术条件，确定该重要江河、湖泊流域的省界水体适用的水环境质量标准，报国务院批准后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第十四条   国务院环境保护主管部门根据国家水环境质量标准和国家经济、技术条件，制定国家水污染物排放标准。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省、自治区、直辖市人民政府对国家水污染物排放标准中未作规定的项目，可以制定地方水污染物排放标准；对国家水污染物排放标准中已作规定的项目，可以制定严于国家水污染物排放标准的地方水污染物排放标准。地方水污染物排放标准须报国务院环境保护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向已有地方水污染物排放标准的水体排放污染物的，应当执行地方水污染物排放标准。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第十五条   国务院环境保护主管部门和省、自治区、直辖市人民政府，应当根据水污染防治的要求和国家或者地方的经济、技术条件，适时修订水环境质量标准和水污染物排放标准。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第十六条   防治水污染应当按流域或者按区域进行统一规划。国家确定的重要江河、湖泊的流域水污染防治规划，由国务院环境保护主管部门会同国务院经济综合宏观调控、水行政等部门和有关省、自治区、直辖市人民政府编制，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前款规定外的其他跨省、自治区、直辖市江河、湖泊的流域水污染防治规划，根据国家确定的重要江河、湖泊的流域水污染防治规划和本地实际情况，由有关省、自治区、直辖市人民政府环境保护主管部门会同同级水行政等部门和有关市、县人民政府编制，经有关省、自治区、直辖市人民政府审核，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省、自治区、直辖市内跨县江河、湖泊的流域水污染防治规划，根据国家确定的重要江河、湖泊的流域水污染防治规划和本地实际情况，由省、自治区、直辖市人民政府环境保护主管部门会同同级水行政等部门编制，报省、自治区、直辖市人民政府批准，并报国务院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经批准的水污染防治规划是防治水污染的基本依据，规划的修订须经原批准机关批准。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县级以上地方人民政府应当根据依法批准的江河、湖泊的流域水污染防治规划，组织制定本行政区域的水污染防治规划。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第十七条   有关市、县级人民政府应当按照水污染防治规划确定的水环境质量改善目标的要求，制定限期达标规划，采取措施按期达标。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有关市、县级人民政府应当将限期达标规划报上一级人民政府备案，并向社会公开。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第十八条   市、县级人民政府每年在向本级人民代表大会或者其常务委员会报告环境状况和环境保护目标完成情况时，应当报告水环境质量限期达标规划执行情况，并向社会公开。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第三章　水污染防治的监督管理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第十九条   新建、改建、扩建直接或者间接向水体排放污染物的建设项目和其他水上设施，应当依法进行环境影响评价。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建设单位在江河、湖泊新建、改建、扩建排污口的，应当取得水行政主管部门或者流域管理机构同意；涉及通航、渔业水域的，环境保护主管部门在审批环境影响评价文件时，应当征求交通、渔业主管部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建设项目的水污染防治设施，应当与主体工程同时设计、同时施工、同时投入使用。水污染防治设施应当符合经批准或者备案的环境影响评价文件的要求。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第二十条   国家对重点水污染物排放实施总量控制制度。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重点水污染物排放总量控制指标，由国务院环境保护主管部门在征求国务院有关部门和各省、自治区、直辖市人民政府意见后，会同国务院经济综合宏观调控部门报国务院批准并下达实施。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省、自治区、直辖市人民政府应当按照国务院的规定削减和控制本行政区域的重点水污染物排放总量。具体办法由国务院环境保护主管部门会同国务院有关部门规定。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省、自治区、直辖市人民政府可以根据本行政区域水环境质量状况和水污染防治工作的需要，对国家重点水污染物之外的其他水污染物排放实行总量控制。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对超过重点水污染物排放总量控制指标或者未完成水环境质量改善目标的地区，省级以上人民政府环境保护主管部门应当会同有关部门约谈该地区人民政府的主要负责人，并暂停审批新增重点水污染物排放总量的建设项目的环境影响评价文件。约谈情况应当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第二十一条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禁止企业事业单位和其他生产经营者无排污许可证或者违反排污许可证的规定向水体排放前款规定的废水、污水。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第二十二条    向水体排放污染物的企业事业单位和其他生产经营者，应当按照法律、行政法规和国务院环境保护主管部门的规定设置排污口；在江河、湖泊设置排污口的，还应当遵守国务院水行政主管部门的规定。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第二十三条    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第二十四条    实行排污许可管理的企业事业单位和其他生产经营者应当对监测数据的真实性和准确性负责。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环境保护主管部门发现重点排污单位的水污染物排放自动监测设备传输数据异常，应当及时进行调查。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第二十五条    国家建立水环境质量监测和水污染物排放监测制度。国务院环境保护主管部门负责制定水环境监测规范，统一发布国家水环境状况信息，会同国务院水行政等部门组织监测网络，统一规划国家水环境质量监测站（点）的设置，建立监测数据共享机制，加强对水环境监测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第二十六条    国家确定的重要江河、湖泊流域的水资源保护工作机构负责监测其所在流域的省界水体的水环境质量状况，并将监测结果及时报国务院环境保护主管部门和国务院水行政主管部门；有经国务院批准成立的流域水资源保护领导机构的，应当将监测结果及时报告流域水资源保护领导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第二十七条    国务院有关部门和县级以上地方人民政府开发、利用和调节、调度水资源时，应当统筹兼顾，维持江河的合理流量和湖泊、水库以及地下水体的合理水位，保障基本生态用水，维护水体的生态功能。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第二十八条    国务院环境保护主管部门应当会同国务院水行政等部门和有关省、自治区、直辖市人民政府，建立重要江河、湖泊的流域水环境保护联合协调机制，实行统一规划、统一标准、统一监测、统一的防治措施。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第二十九条    国务院环境保护主管部门和省、自治区、直辖市人民政府环境保护主管部门应当会同同级有关部门根据流域生态环境功能需要，明确流域生态环境保护要求，组织开展流域环境资源承载能力监测、评价，实施流域环境资源承载能力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县级以上地方人民政府应当根据流域生态环境功能需要，组织开展江河、湖泊、湿地保护与修复，因地制宜建设人工湿地、水源涵养林、沿河沿湖植被缓冲带和隔离带等生态环境治理与保护工程，整治黑臭水体，提高流域环境资源承载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从事开发建设活动，应当采取有效措施，维护流域生态环境功能，严守生态保护红线。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第三十一条    跨行政区域的水污染纠纷，由有关地方人民政府协商解决，或者由其共同的上级人民政府协调解决。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第四章　水污染防治措施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第三十二条   国务院环境保护主管部门应当会同国务院卫生主管部门，根据对公众健康和生态环境的危害和影响程度，公布有毒有害水污染物名录，实行风险管理。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排放前款规定名录中所列有毒有害水污染物的企业事业单位和其他生产经营者，应当对排污口和周边环境进行监测，评估环境风险，排查环境安全隐患，并公开有毒有害水污染物信息，采取有效措施防范环境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第三十三条    禁止向水体排放油类、酸液、碱液或者剧毒废液。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禁止在水体清洗装贮过油类或者有毒污染物的车辆和容器。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第三十四条    禁止向水体排放、倾倒放射性固体废物或者含有高放射性和中放射性物质的废水。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向水体排放含低放射性物质的废水，应当符合国家有关放射性污染防治的规定和标准。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第三十五条    向水体排放含热废水，应当采取措施，保证水体的水温符合水环境质量标准。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第三十六条    含病原体的污水应当经过消毒处理；符合国家有关标准后，方可排放。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第三十七条    禁止向水体排放、倾倒工业废渣、城镇垃圾和其他废弃物。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禁止将含有汞、镉、砷、铬、铅、氰化物、黄磷等的可溶性剧毒废渣向水体排放、倾倒或者直接埋入地下。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存放可溶性剧毒废渣的场所，应当采取防水、防渗漏、防流失的措施。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第三十八条  禁止在江河、湖泊、运河、渠道、水库最高水位线以下的滩地和岸坡堆放、存贮固体废弃物和其他污染物。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第三十九条  禁止利用渗井、渗坑、裂隙、溶洞，私设暗管，篡改、伪造监测数据，或者不正常运行水污染防治设施等逃避监管的方式排放水污染物。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第四十条  化学品生产企业以及工业集聚区、矿山开采区、尾矿库、危险废物处置场、垃圾填埋场等的运营、管理单位，应当采取防渗漏等措施，并建设地下水水质监测井进行监测，防止地下水污染。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加油站等的地下油罐应当使用双层罐或者采取建造防渗池等其他有效措施，并进行防渗漏监测，防止地下水污染。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禁止利用无防渗漏措施的沟渠、坑塘等输送或者存贮含有毒污染物的废水、含病原体的污水和其他废弃物。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第四十一条  多层地下水的含水层水质差异大的，应当分层开采；对已受污染的潜水和承压水，不得混合开采。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第四十二条  兴建地下工程设施或者进行地下勘探、采矿等活动，应当采取防护性措施，防止地下水污染。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报废矿井、钻井或者取水井等，应当实施封井或者回填。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第四十三条  人工回灌补给地下水，不得恶化地下水质。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第二节  工业水污染防治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第四十四条  国务院有关部门和县级以上地方人民政府应当合理规划工业布局，要求造成水污染的企业进行技术改造，采取综合防治措施，提高水的重复利用率，减少废水和污染物排放量。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第四十五条  排放工业废水的企业应当采取有效措施，收集和处理产生的全部废水，防止污染环境。含有毒有害水污染物的工业废水应当分类收集和处理，不得稀释排放。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工业集聚区应当配套建设相应的污水集中处理设施，安装自动监测设备，与环境保护主管部门的监控设备联网，并保证监测设备正常运行。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向污水集中处理设施排放工业废水的，应当按照国家有关规定进行预处理，达到集中处理设施处理工艺要求后方可排放。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第四十六条  国家对严重污染水环境的落后工艺和设备实行淘汰制度。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国务院经济综合宏观调控部门会同国务院有关部门，公布限期禁止采用的严重污染水环境的工艺名录和限期禁止生产、销售、进口、使用的严重污染水环境的设备名录。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生产者、销售者、进口者或者使用者应当在规定的期限内停止生产、销售、进口或者使用列入前款规定的设备名录中的设备。工艺的采用者应当在规定的期限内停止采用列入前款规定的工艺名录中的工艺。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依照本条第二款、第三款规定被淘汰的设备，不得转让给他人使用。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第四十七条  国家禁止新建不符合国家产业政策的小型造纸、制革、印染、染料、炼焦、炼硫、炼砷、炼汞、炼油、电镀、农药、石棉、水泥、玻璃、钢铁、火电以及其他严重污染水环境的生产项目。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第四十八条  企业应当采用原材料利用效率高、污染物排放量少的清洁工艺，并加强管理，减少水污染物的产生。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第三节  城镇水污染防治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第四十九条  城镇污水应当集中处理。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县级以上地方人民政府应当通过财政预算和其他渠道筹集资金，统筹安排建设城镇污水集中处理设施及配套管网，提高本行政区域城镇污水的收集率和处理率。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国务院建设主管部门应当会同国务院经济综合宏观调控、环境保护主管部门，根据城乡规划和水污染防治规划，组织编制全国城镇污水处理设施建设规划。县级以上地方人民政府组织建设、经济综合宏观调控、环境保护、水行政等部门编制本行政区域的城镇污水处理设施建设规划。县级以上地方人民政府建设主管部门应当按照城镇污水处理设施建设规划，组织建设城镇污水集中处理设施及配套管网，并加强对城镇污水集中处理设施运营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城镇污水集中处理设施的运营单位按照国家规定向排污者提供污水处理的有偿服务，收取污水处理费用，保证污水集中处理设施的正常运行。收取的污水处理费用应当用于城镇污水集中处理设施的建设运行和污泥处理处置，不得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城镇污水集中处理设施的污水处理收费、管理以及使用的具体办法，由国务院规定。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第五十条  向城镇污水集中处理设施排放水污染物，应当符合国家或者地方规定的水污染物排放标准。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城镇污水集中处理设施的运营单位，应当对城镇污水集中处理设施的出水水质负责。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环境保护主管部门应当对城镇污水集中处理设施的出水水质和水量进行监督检查。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第五十一条  城镇污水集中处理设施的运营单位或者污泥处理处置单位应当安全处理处置污泥，保证处理处置后的污泥符合国家标准，并对污泥的去向等进行记录。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第四节  农业和农村水污染防治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第五十二条    国家支持农村污水、垃圾处理设施的建设，推进农村污水、垃圾集中处理。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地方各级人民政府应当统筹规划建设农村污水、垃圾处理设施，并保障其正常运行。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第五十三条  制定化肥、农药等产品的质量标准和使用标准，应当适应水环境保护要求。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第五十四条  使用农药，应当符合国家有关农药安全使用的规定和标准。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运输、存贮农药和处置过期失效农药，应当加强管理，防止造成水污染。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第五十五条  县级以上地方人民政府农业主管部门和其他有关部门，应当采取措施，指导农业生产者科学、合理地施用化肥和农药，推广测土配方施肥技术和高效低毒低残留农药，控制化肥和农药的过量使用，防止造成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第五十六条  国家支持畜禽养殖场、养殖小区建设畜禽粪便、废水的综合利用或者无害化处理设施。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畜禽养殖场、养殖小区应当保证其畜禽粪便、废水的综合利用或者无害化处理设施正常运转，保证污水达标排放，防止污染水环境。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畜禽散养密集区所在地县、乡级人民政府应当组织对畜禽粪便污水进行分户收集、集中处理利用。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第五十七条  从事水产养殖应当保护水域生态环境，科学确定养殖密度，合理投饵和使用药物，防止污染水环境。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第五十八条  农田灌溉用水应当符合相应的水质标准，防止污染土壤、地下水和农产品。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禁止向农田灌溉渠道排放工业废水或者医疗污水。向农田灌溉渠道排放城镇污水以及未综合利用的畜禽养殖废水、农产品加工废水的，应当保证其下游最近的灌溉取水点的水质符合农田灌溉水质标准。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第五节  船舶水污染防治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第五十九条  船舶排放含油污水、生活污水，应当符合船舶污染物排放标准。从事海洋航运的船舶进入内河和港口的，应当遵守内河的船舶污染物排放标准。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船舶的残油、废油应当回收，禁止排入水体。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禁止向水体倾倒船舶垃圾。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船舶装载运输油类或者有毒货物，应当采取防止溢流和渗漏的措施，防止货物落水造成水污染。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进入中华人民共和国内河的国际航线船舶排放压载水的，应当采用压载水处理装置或者采取其他等效措施，对压载水进行灭活等处理。禁止排放不符合规定的船舶压载水。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第六十条  船舶应当按照国家有关规定配置相应的防污设备和器材，并持有合法有效的防止水域环境污染的证书与文书。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船舶进行涉及污染物排放的作业，应当严格遵守操作规程，并在相应的记录簿上如实记载。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第六十一条  港口、码头、装卸站和船舶修造厂所在地市、县级人民政府应当统筹规划建设船舶污染物、废弃物的接收、转运及处理处置设施。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第六十二条  船舶及有关作业单位从事有污染风险的作业活动，应当按照有关法律法规和标准，采取有效措施，防止造成水污染。海事管理机构、渔业主管部门应当加强对船舶及有关作业活动的监督管理。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船舶进行散装液体污染危害性货物的过驳作业，应当编制作业方案，采取有效的安全和污染防治措施，并报作业地海事管理机构批准。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禁止采取冲滩方式进行船舶拆解作业。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第五章　饮用水水源和其他特殊水体保护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第六十三条  国家建立饮用水水源保护区制度。饮用水水源保护区分为一级保护区和二级保护区；必要时，可以在饮用水水源保护区外围划定一定的区域作为准保护区。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饮用水水源保护区的划定，由有关市、县人民政府提出划定方案，报省、自治区、直辖市人民政府批准；跨市、县饮用水水源保护区的划定，由有关市、县人民政府协商提出划定方案，报省、自治区、直辖市人民政府批准；协商不成的，由省、自治区、直辖市人民政府环境保护主管部门会同同级水行政、国土资源、卫生、建设等部门提出划定方案，征求同级有关部门的意见后，报省、自治区、直辖市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跨省、自治区、直辖市的饮用水水源保护区，由有关省、自治区、直辖市人民政府商有关流域管理机构划定；协商不成的，由国务院环境保护主管部门会同同级水行政、国土资源、卫生、建设等部门提出划定方案，征求国务院有关部门的意见后，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国务院和省、自治区、直辖市人民政府可以根据保护饮用水水源的实际需要，调整饮用水水源保护区的范围，确保饮用水安全。有关地方人民政府应当在饮用水水源保护区的边界设立明确的地理界标和明显的警示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第六十四条  在饮用水水源保护区内，禁止设置排污口。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第六十五条  禁止在饮用水水源一级保护区内新建、改建、扩建与供水设施和保护水源无关的建设项目；已建成的与供水设施和保护水源无关的建设项目，由县级以上人民政府责令拆除或者关闭。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禁止在饮用水水源一级保护区内从事网箱养殖、旅游、游泳、垂钓或者其他可能污染饮用水水体的活动。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第六十六条  禁止在饮用水水源二级保护区内新建、改建、扩建排放污染物的建设项目；已建成的排放污染物的建设项目，由县级以上人民政府责令拆除或者关闭。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在饮用水水源二级保护区内从事网箱养殖、旅游等活动的，应当按照规定采取措施，防止污染饮用水水体。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第六十七条  禁止在饮用水水源准保护区内新建、扩建对水体污染严重的建设项目；改建建设项目，不得增加排污量。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第六十八条  县级以上地方人民政府应当根据保护饮用水水源的实际需要，在准保护区内采取工程措施或者建造湿地、水源涵养林等生态保护措施，防止水污染物直接排入饮用水水体，确保饮用水安全。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第六十九条  县级以上地方人民政府应当组织环境保护等部门，对饮用水水源保护区、地下水型饮用水源的补给区及供水单位周边区域的环境状况和污染风险进行调查评估，筛查可能存在的污染风险因素，并采取相应的风险防范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饮用水水源受到污染可能威胁供水安全的，环境保护主管部门应当责令有关企业事业单位和其他生产经营者采取停止排放水污染物等措施，并通报饮用水供水单位和供水、卫生、水行政等部门；跨行政区域的，还应当通报相关地方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第七十条  单一水源供水城市的人民政府应当建设应急水源或者备用水源，有条件的地区可以开展区域联网供水。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县级以上地方人民政府应当合理安排、布局农村饮用水水源，有条件的地区可以采取城镇供水管网延伸或者建设跨村、跨乡镇联片集中供水工程等方式，发展规模集中供水。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第七十一条  饮用水供水单位应当做好取水口和出水口的水质检测工作。发现取水口水质不符合饮用水水源水质标准或者出水口水质不符合饮用水卫生标准的，应当及时采取相应措施，并向所在地市、县级人民政府供水主管部门报告。供水主管部门接到报告后，应当通报环境保护、卫生、水行政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饮用水供水单位应当对供水水质负责，确保供水设施安全可靠运行，保证供水水质符合国家有关标准。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第七十二条  县级以上地方人民政府应当组织有关部门监测、评估本行政区域内饮用水水源、供水单位供水和用户水龙头出水的水质等饮用水安全状况。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县级以上地方人民政府有关部门应当至少每季度向社会公开一次饮用水安全状况信息。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第七十三条  国务院和省、自治区、直辖市人民政府根据水环境保护的需要，可以规定在饮用水水源保护区内，采取禁止或者限制使用含磷洗涤剂、化肥、农药以及限制种植养殖等措施。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第七十四条  县级以上人民政府可以对风景名胜区水体、重要渔业水体和其他具有特殊经济文化价值的水体划定保护区，并采取措施，保证保护区的水质符合规定用途的水环境质量标准。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第七十五条  在风景名胜区水体、重要渔业水体和其他具有特殊经济文化价值的水体的保护区内，不得新建排污口。在保护区附近新建排污口，应当保证保护区水体不受污染。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第六章　水污染事故处置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第七十六条  各级人民政府及其有关部门，可能发生水污染事故的企业事业单位，应当依照《中华人民共和国突发事件应对法》的规定，做好突发水污染事故的应急准备、应急处置和事后恢复等工作。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第七十七条  可能发生水污染事故的企业事业单位，应当制定有关水污染事故的应急方案，做好应急准备，并定期进行演练。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生产、储存危险化学品的企业事业单位，应当采取措施，防止在处理安全生产事故过程中产生的可能严重污染水体的消防废水、废液直接排入水体。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第七十八条  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造成渔业污染事故或者渔业船舶造成水污染事故的，应当向事故发生地的渔业主管部门报告，接受调查处理。其他船舶造成水污染事故的，应当向事故发生地的海事管理机构报告，接受调查处理；给渔业造成损害的，海事管理机构应当通知渔业主管部门参与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第七十九条  市、县级人民政府应当组织编制饮用水安全突发事件应急预案。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饮用水供水单位应当根据所在地饮用水安全突发事件应急预案，制定相应的突发事件应急方案，报所在地市、县级人民政府备案，并定期进行演练。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饮用水水源发生水污染事故，或者发生其他可能影响饮用水安全的突发性事件，饮用水供水单位应当采取应急处理措施，向所在地市、县级人民政府报告，并向社会公开。有关人民政府应当根据情况及时启动应急预案，采取有效措施，保障供水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第八十条  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第八十二条  违反本法规定，有下列行为之一的，由县级以上人民政府环境保护主管部门责令限期改正，处二万元以上二十万元以下的罚款；逾期不改正的，责令停产整治：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（一）未按照规定对所排放的水污染物自行监测，或者未保存原始监测记录的；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（二）未按照规定安装水污染物排放自动监测设备，未按照规定与环境保护主管部门的监控设备联网，或者未保证监测设备正常运行的；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（三）未按照规定对有毒有害水污染物的排污口和周边环境进行监测，或者未公开有毒有害水污染物信息的。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第八十三条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(一)未依法取得排污许可证排放水污染物的；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(二)超过水污染物排放标准或者超过重点水污染物排放总量控制指标排放水污染物的；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（三）利用渗井、渗坑、裂隙、溶洞，私设暗管，篡改、伪造监测数据，或者不正常运行水污染防治设施等逃避监管的方式排放水污染物的；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(四)未按照规定进行预处理，向污水集中处理设施排放不符合处理工艺要求的工业废水的。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未经水行政主管部门或者流域管理机构同意，在江河、湖泊新建、改建、扩建排污口的，由县级以上人民政府水行政主管部门或者流域管理机构依据职权，依照前款规定采取措施、给予处罚。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（一）向水体排放油类、酸液、碱液的；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（二）向水体排放剧毒废液，或者将含有汞、镉、砷、铬、铅、氰化物、黄磷等的可溶性剧毒废渣向水体排放、倾倒或者直接埋入地下的；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（三）在水体清洗装贮过油类、有毒污染物的车辆或者容器的；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（四）向水体排放、倾倒工业废渣、城镇垃圾或者其他废弃物，或者在江河、湖泊、运河、渠道、水库最高水位线以下的滩地、岸坡堆放、存贮固体废弃物或者其他污染物的；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（五）向水体排放、倾倒放射性固体废物或者含有高放射性、中放射性物质的废水的；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（六）违反国家有关规定或者标准，向水体排放含低放射性物质的废水、热废水或者含病原体的污水的；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（七）未采取防渗漏等措施，或者未建设地下水水质监测井进行监测的；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（八）加油站等的地下油罐未使用双层罐或者采取建造防渗池等其他有效措施，或者未进行防渗漏监测的；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（九）未按照规定采取防护性措施，或者利用无防渗漏措施的沟渠、坑塘等输送或者存贮含有毒污染物的废水、含病原体的污水或者其他废弃物的。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第八十六条  违反本法规定，生产、销售、进口或者使用列入禁止生产、销售、进口、使用的严重污染水环境的设备名录中的设备，或者采用列入禁止采用的严重污染水环境的工艺名录中的工艺的，由县级以上人民政府经济综合宏观调控部门责令改正，处五万元以上二十万元以下的罚款；情节严重的，由县级以上人民政府经济综合宏观调控部门提出意见，报请本级人民政府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第八十七条  违反本法规定，建设不符合国家产业政策的小型造纸、制革、印染、染料、炼焦、炼硫、炼砷、炼汞、炼油、电镀、农药、石棉、水泥、玻璃、钢铁、火电以及其他严重污染水环境的生产项目的，由所在地的市、县人民政府责令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第八十八条  城镇污水集中处理设施的运营单位或者污泥处理处置单位，处理处置后的污泥不符合国家标准，或者对污泥去向等未进行记录的，由城镇排水主管部门责令限期采取治理措施，给予警告；造成严重后果的，处十万元以上二十万元以下的罚款；逾期不采取治理措施的，城镇排水主管部门可以指定有治理能力的单位代为治理，所需费用由违法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第八十九条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船舶进行涉及污染物排放的作业，未遵守操作规程或者未在相应的记录簿上如实记载的，由海事管理机构、渔业主管部门按照职责分工责令改正，处二千元以上二万元以下的罚款。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第九十条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（一）向水体倾倒船舶垃圾或者排放船舶的残油、废油的；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（二）未经作业地海事管理机构批准，船舶进行散装液体污染危害性货物的过驳作业的；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（三）船舶及有关作业单位从事有污染风险的作业活动，未按照规定采取污染防治措施的；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（四）以冲滩方式进行船舶拆解的；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（五）进入中华人民共和国内河的国际航线船舶，排放不符合规定的船舶压载水的。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第九十一条  有下列行为之一的，由县级以上地方人民政府环境保护主管部门责令停止违法行为，处十万元以上五十万元以下的罚款；并报经有批准权的人民政府批准，责令拆除或者关闭：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（一）在饮用水水源一级保护区内新建、改建、扩建与供水设施和保护水源无关的建设项目的；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（二）在饮用水水源二级保护区内新建、改建、扩建排放污染物的建设项目的；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（三）在饮用水水源准保护区内新建、扩建对水体污染严重的建设项目，或者改建建设项目增加排污量的。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第九十二条  饮用水供水单位供水水质不符合国家规定标准的，由所在地市、县级人民政府供水主管部门责令改正，处二万元以上二十万元以下的罚款；情节严重的，报经有批准权的人民政府批准，可以责令停业整顿；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第九十三条  企业事业单位有下列行为之一的，由县级以上人民政府环境保护主管部门责令改正；情节严重的，处二万元以上十万元以下的罚款：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（一）不按照规定制定水污染事故的应急方案的；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（二）水污染事故发生后，未及时启动水污染事故的应急方案，采取有关应急措施的。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第九十四条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对造成一般或者较大水污染事故的，按照水污染事故造成的直接损失的百分之二十计算罚款；对造成重大或者特大水污染事故的，按照水污染事故造成的直接损失的百分之三十计算罚款。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造成渔业污染事故或者渔业船舶造成水污染事故的，由渔业主管部门进行处罚；其他船舶造成水污染事故的，由海事管理机构进行处罚。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第九十五条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第九十六条  因水污染受到损害的当事人，有权要求排污方排除危害和赔偿损失。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由于不可抗力造成水污染损害的，排污方不承担赔偿责任；法律另有规定的除外。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水污染损害是由受害人故意造成的，排污方不承担赔偿责任。水污染损害是由受害人重大过失造成的，可以减轻排污方的赔偿责任。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水污染损害是由第三人造成的，排污方承担赔偿责任后，有权向第三人追偿。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第九十七条  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第九十八条  因水污染引起的损害赔偿诉讼，由排污方就法律规定的免责事由及其行为与损害结果之间不存在因果关系承担举证责任。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第九十九条  因水污染受到损害的当事人人数众多的，可以依法由当事人推选代表人进行共同诉讼。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环境保护主管部门和有关社会团体可以依法支持因水污染受到损害的当事人向人民法院提起诉讼。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国家鼓励法律服务机构和律师为水污染损害诉讼中的受害人提供法律援助。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第一百条  因水污染引起的损害赔偿责任和赔偿金额的纠纷，当事人可以委托环境监测机构提供监测数据。环境监测机构应当接受委托，如实提供有关监测数据。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第一百零一条  违反本法规定，构成犯罪的，依法追究刑事责任。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bCs/>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_GB2312" w:hAnsi="仿宋_GB2312" w:eastAsia="仿宋_GB2312" w:cs="仿宋_GB2312"/>
          <w:b w:val="0"/>
          <w:i w:val="0"/>
          <w:caps w:val="0"/>
          <w:color w:val="000000"/>
          <w:spacing w:val="0"/>
          <w:sz w:val="32"/>
          <w:szCs w:val="32"/>
        </w:rPr>
      </w:pPr>
      <w:bookmarkStart w:id="0" w:name="_GoBack"/>
      <w:bookmarkEnd w:id="0"/>
      <w:r>
        <w:rPr>
          <w:rFonts w:hint="eastAsia" w:ascii="仿宋_GB2312" w:hAnsi="仿宋_GB2312" w:eastAsia="仿宋_GB2312" w:cs="仿宋_GB2312"/>
          <w:b/>
          <w:bCs/>
          <w:i w:val="0"/>
          <w:caps w:val="0"/>
          <w:color w:val="000000"/>
          <w:spacing w:val="0"/>
          <w:sz w:val="32"/>
          <w:szCs w:val="32"/>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第一百零二条  本法中下列用语的含义：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（一）水污染，是指水体因某种物质的介入，而导致其化学、物理、生物或者放射性等方面特性的改变，从而影响水的有效利用，危害人体健康或者破坏生态环境，造成水质恶化的现象。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（二）水污染物，是指直接或者间接向水体排放的，能导致水体污染的物质。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（三）有毒污染物，是指那些直接或者间接被生物摄入体内后，可能导致该生物或者其后代发病、行为反常、遗传异变、生理机能失常、机体变形或者死亡的污染物。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（四）污泥，是指污水处理过程中产生的半固态或者固态物质。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（五）渔业水体，是指划定的鱼虾类的产卵场、索饵场、越冬场、洄游通道和鱼虾贝藻类的养殖场的水体。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第一百零三条  本法自2008年6月1日起施行。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A62F8"/>
    <w:rsid w:val="073D3D25"/>
    <w:rsid w:val="10175DF5"/>
    <w:rsid w:val="34961B78"/>
    <w:rsid w:val="6954203E"/>
    <w:rsid w:val="6E884435"/>
    <w:rsid w:val="7EDA62F8"/>
    <w:rsid w:val="7F4227A0"/>
    <w:rsid w:val="7F5B1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000000"/>
      <w:u w:val="none"/>
    </w:rPr>
  </w:style>
  <w:style w:type="character" w:styleId="6">
    <w:name w:val="Hyperlink"/>
    <w:basedOn w:val="4"/>
    <w:qFormat/>
    <w:uiPriority w:val="0"/>
    <w:rPr>
      <w:color w:val="000000"/>
      <w:u w:val="none"/>
    </w:rPr>
  </w:style>
  <w:style w:type="character" w:customStyle="1" w:styleId="7">
    <w:name w:val="bsharetext"/>
    <w:basedOn w:val="4"/>
    <w:qFormat/>
    <w:uiPriority w:val="0"/>
  </w:style>
  <w:style w:type="character" w:customStyle="1" w:styleId="8">
    <w:name w:val="hover29"/>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2019-12-05T08:46:00Z</dcterms:created>
  <dc:creator>琼</dc:creator>
  <cp:lastModifiedBy>W</cp:lastModifiedBy>
  <dcterms:modified xsi:type="dcterms:W3CDTF">2019-12-06T07:31:23Z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