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贵州省水利投资（集团）有限责任公司</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2023年度普通高等学校毕业生公开招聘</w:t>
      </w:r>
    </w:p>
    <w:p>
      <w:pPr>
        <w:spacing w:line="600" w:lineRule="exact"/>
        <w:jc w:val="center"/>
        <w:rPr>
          <w:rFonts w:ascii="方正小标宋简体" w:hAnsi="方正小标宋_GBK" w:eastAsia="方正小标宋简体" w:cs="方正小标宋_GBK"/>
          <w:spacing w:val="-11"/>
          <w:sz w:val="40"/>
          <w:szCs w:val="40"/>
        </w:rPr>
      </w:pPr>
      <w:r>
        <w:rPr>
          <w:rFonts w:hint="eastAsia" w:ascii="方正小标宋简体" w:hAnsi="方正小标宋_GBK" w:eastAsia="方正小标宋简体" w:cs="方正小标宋_GBK"/>
          <w:color w:val="000000" w:themeColor="text1"/>
          <w:sz w:val="40"/>
          <w:szCs w:val="40"/>
        </w:rPr>
        <w:t>公告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cs="仿宋"/>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一、集团简介</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Times New Roman" w:hAnsi="Times New Roman" w:eastAsia="仿宋_GB2312" w:cs="Times New Roman"/>
          <w:color w:val="000000" w:themeColor="text1"/>
          <w:sz w:val="32"/>
          <w:szCs w:val="32"/>
        </w:rPr>
      </w:pPr>
      <w:r>
        <w:rPr>
          <w:rFonts w:hint="eastAsia" w:ascii="仿宋_GB2312" w:hAnsi="仿宋_GB2312" w:eastAsia="仿宋_GB2312" w:cs="仿宋_GB2312"/>
          <w:color w:val="000000" w:themeColor="text1"/>
          <w:sz w:val="32"/>
          <w:szCs w:val="32"/>
        </w:rPr>
        <w:t>贵州省水利投资（集团）有限责任公司（以下简称“贵州水投集团”）于2011年10月挂牌成立，是贵州省委、省政府为贯彻落实2011年中央1号文件精神，推动贵州水利大发展、大跨越而组建的大（一）型国有独资企业，注册资本金600亿元。</w:t>
      </w:r>
      <w:r>
        <w:rPr>
          <w:rFonts w:hint="eastAsia" w:ascii="Times New Roman" w:hAnsi="Times New Roman" w:eastAsia="仿宋_GB2312" w:cs="Times New Roman"/>
          <w:color w:val="000000" w:themeColor="text1"/>
          <w:sz w:val="32"/>
          <w:szCs w:val="32"/>
        </w:rPr>
        <w:t>集团成立以来，主要负责</w:t>
      </w:r>
      <w:r>
        <w:rPr>
          <w:rFonts w:ascii="Times New Roman" w:hAnsi="Times New Roman" w:eastAsia="仿宋_GB2312" w:cs="Times New Roman"/>
          <w:color w:val="000000" w:themeColor="text1"/>
          <w:sz w:val="32"/>
          <w:szCs w:val="32"/>
        </w:rPr>
        <w:t>管理中央和省级出资形成的资产，承担全省流域开发与治理、城乡供水排水、污水处理、城市防洪、水环境治理及水力发电、水利风景区的投融资、建设和经营管理，</w:t>
      </w:r>
      <w:r>
        <w:rPr>
          <w:rFonts w:hint="eastAsia" w:ascii="Times New Roman" w:hAnsi="Times New Roman" w:eastAsia="仿宋_GB2312" w:cs="Times New Roman"/>
          <w:color w:val="000000" w:themeColor="text1"/>
          <w:sz w:val="32"/>
          <w:szCs w:val="32"/>
        </w:rPr>
        <w:t>全力</w:t>
      </w:r>
      <w:r>
        <w:rPr>
          <w:rFonts w:ascii="Times New Roman" w:hAnsi="Times New Roman" w:eastAsia="仿宋_GB2312" w:cs="Times New Roman"/>
          <w:color w:val="000000" w:themeColor="text1"/>
          <w:sz w:val="32"/>
          <w:szCs w:val="32"/>
        </w:rPr>
        <w:t>推进全省水务产业一体化。</w:t>
      </w:r>
      <w:r>
        <w:rPr>
          <w:rFonts w:hint="eastAsia" w:ascii="Times New Roman" w:hAnsi="Times New Roman" w:eastAsia="仿宋_GB2312" w:cs="Times New Roman"/>
          <w:color w:val="000000" w:themeColor="text1"/>
          <w:sz w:val="32"/>
          <w:szCs w:val="32"/>
        </w:rPr>
        <w:t>2022年，经贵州省人民政府研究，明确集团的功能定位为全省水利开发、城乡水务和生态环保的实施主体。</w:t>
      </w:r>
      <w:r>
        <w:rPr>
          <w:rFonts w:hint="eastAsia" w:ascii="仿宋_GB2312" w:hAnsi="仿宋_GB2312" w:eastAsia="仿宋_GB2312" w:cs="仿宋_GB2312"/>
          <w:color w:val="000000" w:themeColor="text1"/>
          <w:sz w:val="32"/>
          <w:szCs w:val="32"/>
        </w:rPr>
        <w:t>现因业务发展的需要，特面向社会进行公开招聘，具体内容见下：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二、招聘原则</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hAnsi="Calibri" w:eastAsia="仿宋_GB2312"/>
          <w:sz w:val="32"/>
          <w:szCs w:val="32"/>
        </w:rPr>
      </w:pPr>
      <w:r>
        <w:rPr>
          <w:rFonts w:hint="eastAsia" w:ascii="仿宋_GB2312" w:hAnsi="Calibri" w:eastAsia="仿宋_GB2312"/>
          <w:sz w:val="32"/>
          <w:szCs w:val="32"/>
        </w:rPr>
        <w:t>本次招聘</w:t>
      </w:r>
      <w:r>
        <w:rPr>
          <w:rFonts w:ascii="仿宋_GB2312" w:hAnsi="Calibri" w:eastAsia="仿宋_GB2312"/>
          <w:sz w:val="32"/>
          <w:szCs w:val="32"/>
        </w:rPr>
        <w:t>工作</w:t>
      </w:r>
      <w:r>
        <w:rPr>
          <w:rFonts w:hint="eastAsia" w:ascii="仿宋_GB2312" w:hAnsi="Calibri" w:eastAsia="仿宋_GB2312"/>
          <w:sz w:val="32"/>
          <w:szCs w:val="32"/>
        </w:rPr>
        <w:t>坚持按需设岗、按岗招聘的原则；坚持公开公平、竞争择优的原则；坚持德才兼备、任人唯贤的原则。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三、招聘对象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（一）2023届高校毕业生；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2021届、2022届未就业高校毕业生。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四</w:t>
      </w:r>
      <w:r>
        <w:rPr>
          <w:rFonts w:hint="eastAsia" w:ascii="黑体" w:hAnsi="黑体" w:eastAsia="黑体" w:cs="黑体"/>
          <w:color w:val="333333"/>
          <w:sz w:val="32"/>
          <w:szCs w:val="32"/>
          <w:shd w:val="clear" w:color="auto" w:fill="FFFFFF"/>
        </w:rPr>
        <w:t>、招聘条件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contextualSpacing/>
        <w:jc w:val="both"/>
        <w:rPr>
          <w:rFonts w:ascii="楷体_GB2312" w:hAnsi="黑体" w:eastAsia="楷体_GB2312"/>
          <w:sz w:val="32"/>
          <w:szCs w:val="32"/>
        </w:rPr>
      </w:pPr>
      <w:r>
        <w:rPr>
          <w:rFonts w:hint="eastAsia" w:ascii="楷体_GB2312" w:hAnsi="黑体" w:eastAsia="楷体_GB2312"/>
          <w:sz w:val="32"/>
          <w:szCs w:val="32"/>
        </w:rPr>
        <w:t>应聘者应具备以下基本条件：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（一）政治立场坚定，拥护中国共产党的领导和社会主义制度，衷心拥护“两个确立”， 忠诚践行“两个维护”，在思想上政治上行动上同以习近平同志为核心的党中央保持高度一致；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（二）热爱祖国、遵纪守法、品行端正、踏实敬业；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（三）具备履行岗位职责的身体素质和心理素质；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（四）具备良好的政治素质、思想品德和职业操守；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ascii="仿宋_GB2312" w:hAnsi="仿宋_GB2312" w:eastAsia="仿宋_GB2312" w:cs="仿宋_GB2312"/>
          <w:sz w:val="32"/>
          <w:szCs w:val="32"/>
        </w:rPr>
        <w:t>（五）具备良好的团队意识、</w:t>
      </w:r>
      <w:r>
        <w:rPr>
          <w:rFonts w:hint="eastAsia" w:ascii="仿宋_GB2312" w:hAnsi="仿宋_GB2312" w:eastAsia="仿宋_GB2312" w:cs="仿宋_GB2312"/>
          <w:sz w:val="32"/>
          <w:szCs w:val="32"/>
        </w:rPr>
        <w:t>责任意识和大局意识；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（六）具备符合岗位要求的知识、技能。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有以下情况的人员不予招聘录用：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（一）不能坚持党的基本路线，在重大政治问题上不能与党中央保持一致的，有过反党反社会言行的；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（二）有过犯罪记录并受到判刑、处罚、惩戒、行政拘留的；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（三）受到严重警告、记过、记大过、留校察看等处分尚在处分期或影响期内的；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（四）在国家和法定机构组织的各级各类招考中被认定有舞弊等严重违反聘用纪律行为的；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（五）应聘的岗位可能会构成回避关系的；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（六）未完成教学大纲规定学习内容的结业生、肄业生；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（七）国家相关法律、法规规定不得招聘录用的其它情形。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五</w:t>
      </w:r>
      <w:r>
        <w:rPr>
          <w:rFonts w:hint="eastAsia" w:ascii="黑体" w:hAnsi="黑体" w:eastAsia="黑体" w:cs="黑体"/>
          <w:color w:val="000000" w:themeColor="text1"/>
          <w:sz w:val="32"/>
          <w:szCs w:val="32"/>
        </w:rPr>
        <w:t>、招聘岗位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2023年度贵州水投集团下属公司拟公开招聘应届高校毕业生共计5</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名，招聘岗位及要求、招聘联系人及联系电话、简历接收邮箱等信息详见《</w:t>
      </w:r>
      <w:r>
        <w:rPr>
          <w:rFonts w:hint="eastAsia" w:ascii="仿宋_GB2312" w:hAnsi="仿宋_GB2312" w:eastAsia="仿宋_GB2312" w:cs="仿宋_GB2312"/>
          <w:color w:val="000000"/>
          <w:sz w:val="32"/>
          <w:szCs w:val="32"/>
        </w:rPr>
        <w:t>贵州水投集团2023年度普通高等学校毕业生招聘岗位表</w:t>
      </w:r>
      <w:r>
        <w:rPr>
          <w:rFonts w:hint="eastAsia" w:ascii="仿宋_GB2312" w:hAnsi="仿宋_GB2312" w:eastAsia="仿宋_GB2312" w:cs="仿宋_GB2312"/>
          <w:color w:val="000000" w:themeColor="text1"/>
          <w:sz w:val="32"/>
          <w:szCs w:val="32"/>
        </w:rPr>
        <w:t>》（附件1）。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六</w:t>
      </w:r>
      <w:r>
        <w:rPr>
          <w:rFonts w:hint="eastAsia" w:ascii="黑体" w:hAnsi="黑体" w:eastAsia="黑体" w:cs="黑体"/>
          <w:color w:val="000000" w:themeColor="text1"/>
          <w:sz w:val="32"/>
          <w:szCs w:val="32"/>
        </w:rPr>
        <w:t>、招聘程序</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hAnsi="黑体" w:eastAsia="仿宋_GB2312"/>
          <w:sz w:val="32"/>
          <w:szCs w:val="32"/>
        </w:rPr>
      </w:pPr>
      <w:r>
        <w:rPr>
          <w:rFonts w:hint="eastAsia" w:ascii="仿宋_GB2312" w:hAnsi="黑体" w:eastAsia="仿宋_GB2312"/>
          <w:sz w:val="32"/>
          <w:szCs w:val="32"/>
        </w:rPr>
        <w:t>本次招聘工作分为发布招聘</w:t>
      </w:r>
      <w:r>
        <w:rPr>
          <w:rFonts w:ascii="仿宋_GB2312" w:hAnsi="黑体" w:eastAsia="仿宋_GB2312"/>
          <w:sz w:val="32"/>
          <w:szCs w:val="32"/>
        </w:rPr>
        <w:t>信息、</w:t>
      </w:r>
      <w:r>
        <w:rPr>
          <w:rFonts w:hint="eastAsia" w:ascii="仿宋_GB2312" w:hAnsi="黑体" w:eastAsia="仿宋_GB2312"/>
          <w:sz w:val="32"/>
          <w:szCs w:val="32"/>
        </w:rPr>
        <w:t>网上报名、资格初审、组织考试、确定</w:t>
      </w:r>
      <w:r>
        <w:rPr>
          <w:rFonts w:ascii="仿宋_GB2312" w:hAnsi="黑体" w:eastAsia="仿宋_GB2312"/>
          <w:sz w:val="32"/>
          <w:szCs w:val="32"/>
        </w:rPr>
        <w:t>初步录用人选</w:t>
      </w:r>
      <w:r>
        <w:rPr>
          <w:rFonts w:hint="eastAsia" w:ascii="仿宋_GB2312" w:hAnsi="黑体" w:eastAsia="仿宋_GB2312"/>
          <w:sz w:val="32"/>
          <w:szCs w:val="32"/>
        </w:rPr>
        <w:t>、资格复审和体检、公示及聘用等阶段。</w:t>
      </w:r>
    </w:p>
    <w:p>
      <w:pPr>
        <w:keepNext w:val="0"/>
        <w:keepLines w:val="0"/>
        <w:pageBreakBefore w:val="0"/>
        <w:kinsoku/>
        <w:wordWrap/>
        <w:overflowPunct/>
        <w:topLinePunct w:val="0"/>
        <w:autoSpaceDE/>
        <w:autoSpaceDN/>
        <w:bidi w:val="0"/>
        <w:adjustRightInd/>
        <w:snapToGrid/>
        <w:spacing w:line="570" w:lineRule="exact"/>
        <w:ind w:firstLine="480" w:firstLineChars="150"/>
        <w:contextualSpacing/>
        <w:jc w:val="both"/>
        <w:rPr>
          <w:rFonts w:ascii="楷体_GB2312" w:hAnsi="仿宋_GB2312" w:eastAsia="楷体_GB2312" w:cs="仿宋_GB2312"/>
          <w:sz w:val="32"/>
          <w:szCs w:val="32"/>
        </w:rPr>
      </w:pPr>
      <w:r>
        <w:rPr>
          <w:rFonts w:hint="eastAsia" w:ascii="楷体_GB2312" w:hAnsi="黑体" w:eastAsia="楷体_GB2312"/>
          <w:sz w:val="32"/>
          <w:szCs w:val="32"/>
        </w:rPr>
        <w:t>（</w:t>
      </w:r>
      <w:r>
        <w:rPr>
          <w:rFonts w:hint="eastAsia" w:ascii="楷体_GB2312" w:hAnsi="仿宋_GB2312" w:eastAsia="楷体_GB2312" w:cs="仿宋_GB2312"/>
          <w:sz w:val="32"/>
          <w:szCs w:val="32"/>
        </w:rPr>
        <w:t>一）发布招聘信息</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本次招聘</w:t>
      </w:r>
      <w:r>
        <w:rPr>
          <w:rFonts w:ascii="仿宋_GB2312" w:hAnsi="仿宋_GB2312" w:eastAsia="仿宋_GB2312" w:cs="仿宋_GB2312"/>
          <w:sz w:val="32"/>
          <w:szCs w:val="32"/>
        </w:rPr>
        <w:t>信息在</w:t>
      </w:r>
      <w:r>
        <w:rPr>
          <w:rFonts w:hint="eastAsia" w:ascii="仿宋_GB2312" w:hAnsi="仿宋_GB2312" w:eastAsia="仿宋_GB2312" w:cs="仿宋_GB2312"/>
          <w:sz w:val="32"/>
          <w:szCs w:val="32"/>
        </w:rPr>
        <w:t>贵州水投</w:t>
      </w:r>
      <w:r>
        <w:rPr>
          <w:rFonts w:ascii="仿宋_GB2312" w:hAnsi="仿宋_GB2312" w:eastAsia="仿宋_GB2312" w:cs="仿宋_GB2312"/>
          <w:sz w:val="32"/>
          <w:szCs w:val="32"/>
        </w:rPr>
        <w:t>集团官网、微信公众号上发布</w:t>
      </w:r>
      <w:r>
        <w:rPr>
          <w:rFonts w:hint="eastAsia" w:ascii="仿宋_GB2312" w:hAnsi="仿宋_GB2312" w:eastAsia="仿宋_GB2312" w:cs="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楷体" w:hAnsi="楷体" w:eastAsia="楷体" w:cs="仿宋_GB2312"/>
          <w:sz w:val="32"/>
          <w:szCs w:val="32"/>
        </w:rPr>
      </w:pPr>
      <w:r>
        <w:rPr>
          <w:rFonts w:hint="eastAsia" w:ascii="楷体" w:hAnsi="楷体" w:eastAsia="楷体" w:cs="仿宋_GB2312"/>
          <w:sz w:val="32"/>
          <w:szCs w:val="32"/>
        </w:rPr>
        <w:t>（二）网上报名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20"/>
        <w:contextualSpacing/>
        <w:jc w:val="both"/>
        <w:rPr>
          <w:rFonts w:ascii="仿宋_GB2312" w:hAnsi="仿宋_GB2312" w:eastAsia="仿宋_GB2312" w:cs="仿宋_GB2312"/>
          <w:sz w:val="32"/>
          <w:szCs w:val="32"/>
        </w:rPr>
      </w:pPr>
      <w:r>
        <w:rPr>
          <w:rFonts w:hint="eastAsia" w:ascii="微软雅黑" w:hAnsi="微软雅黑" w:eastAsia="微软雅黑"/>
          <w:sz w:val="18"/>
          <w:szCs w:val="18"/>
        </w:rPr>
        <w:t>　</w:t>
      </w:r>
      <w:r>
        <w:rPr>
          <w:rFonts w:hint="eastAsia" w:ascii="仿宋_GB2312" w:hAnsi="仿宋_GB2312" w:eastAsia="仿宋_GB2312" w:cs="仿宋_GB2312"/>
          <w:sz w:val="32"/>
          <w:szCs w:val="32"/>
        </w:rPr>
        <w:t>应聘者于2023年7月14日</w:t>
      </w:r>
      <w:r>
        <w:rPr>
          <w:rFonts w:ascii="仿宋_GB2312" w:hAnsi="仿宋_GB2312" w:eastAsia="仿宋_GB2312" w:cs="仿宋_GB2312"/>
          <w:sz w:val="32"/>
          <w:szCs w:val="32"/>
        </w:rPr>
        <w:t>至</w:t>
      </w:r>
      <w:r>
        <w:rPr>
          <w:rFonts w:hint="eastAsia" w:ascii="仿宋_GB2312" w:hAnsi="仿宋_GB2312" w:eastAsia="仿宋_GB2312" w:cs="仿宋_GB2312"/>
          <w:sz w:val="32"/>
          <w:szCs w:val="32"/>
        </w:rPr>
        <w:t>7月21日</w:t>
      </w:r>
      <w:r>
        <w:rPr>
          <w:rFonts w:ascii="仿宋_GB2312" w:hAnsi="仿宋_GB2312" w:eastAsia="仿宋_GB2312" w:cs="仿宋_GB2312"/>
          <w:sz w:val="32"/>
          <w:szCs w:val="32"/>
        </w:rPr>
        <w:t>期间，</w:t>
      </w:r>
      <w:r>
        <w:rPr>
          <w:rFonts w:hint="eastAsia" w:ascii="仿宋_GB2312" w:hAnsi="仿宋_GB2312" w:eastAsia="仿宋_GB2312" w:cs="仿宋_GB2312"/>
          <w:sz w:val="32"/>
          <w:szCs w:val="32"/>
        </w:rPr>
        <w:t>填写《应聘报名表》</w:t>
      </w:r>
      <w:r>
        <w:rPr>
          <w:rFonts w:hint="eastAsia" w:ascii="仿宋_GB2312" w:hAnsi="仿宋_GB2312" w:eastAsia="仿宋_GB2312" w:cs="仿宋_GB2312"/>
          <w:color w:val="000000" w:themeColor="text1"/>
          <w:sz w:val="32"/>
          <w:szCs w:val="32"/>
        </w:rPr>
        <w:t>（附件2）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同时一并将个人简历、身份证、毕业证书、学位证书的电子扫描件发至简历接收邮箱，</w:t>
      </w:r>
      <w:r>
        <w:rPr>
          <w:rFonts w:hint="eastAsia" w:ascii="仿宋_GB2312" w:hAnsi="仿宋_GB2312" w:eastAsia="仿宋_GB2312" w:cs="仿宋_GB2312"/>
          <w:color w:val="000000"/>
          <w:sz w:val="32"/>
          <w:szCs w:val="32"/>
          <w:lang w:val="en-US" w:eastAsia="zh-CN"/>
        </w:rPr>
        <w:t>2021届、2022届高校毕业生需提供未就业</w:t>
      </w:r>
      <w:bookmarkStart w:id="0" w:name="_GoBack"/>
      <w:bookmarkEnd w:id="0"/>
      <w:r>
        <w:rPr>
          <w:rFonts w:hint="eastAsia" w:ascii="仿宋_GB2312" w:hAnsi="仿宋_GB2312" w:eastAsia="仿宋_GB2312" w:cs="仿宋_GB2312"/>
          <w:color w:val="000000"/>
          <w:sz w:val="32"/>
          <w:szCs w:val="32"/>
          <w:lang w:val="en-US" w:eastAsia="zh-CN"/>
        </w:rPr>
        <w:t>书面承诺，</w:t>
      </w:r>
      <w:r>
        <w:rPr>
          <w:rFonts w:hint="eastAsia" w:ascii="仿宋_GB2312" w:hAnsi="仿宋_GB2312" w:eastAsia="仿宋_GB2312" w:cs="仿宋_GB2312"/>
          <w:color w:val="000000" w:themeColor="text1"/>
          <w:sz w:val="32"/>
          <w:szCs w:val="32"/>
        </w:rPr>
        <w:t>邮件标题请注明：姓名+毕业院校+所学专业+应聘岗位。如：XXX+XX大学+XXX专业和+应聘XXX岗位，</w:t>
      </w:r>
      <w:r>
        <w:rPr>
          <w:rFonts w:hint="eastAsia" w:ascii="仿宋_GB2312" w:hAnsi="仿宋_GB2312" w:eastAsia="仿宋_GB2312" w:cs="仿宋_GB2312"/>
          <w:sz w:val="32"/>
          <w:szCs w:val="32"/>
        </w:rPr>
        <w:t>逾期不再接收简历。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每位应聘者按岗位要求进行报名，每位应聘者限报一个岗位。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楷体" w:hAnsi="楷体" w:eastAsia="楷体" w:cs="仿宋_GB2312"/>
          <w:sz w:val="32"/>
          <w:szCs w:val="32"/>
        </w:rPr>
      </w:pPr>
      <w:r>
        <w:rPr>
          <w:rFonts w:hint="eastAsia" w:ascii="楷体" w:hAnsi="楷体" w:eastAsia="楷体" w:cs="仿宋_GB2312"/>
          <w:sz w:val="32"/>
          <w:szCs w:val="32"/>
        </w:rPr>
        <w:t>(三）资格初审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仿宋_GB2312" w:eastAsia="仿宋_GB2312"/>
          <w:sz w:val="32"/>
          <w:szCs w:val="32"/>
        </w:rPr>
      </w:pPr>
      <w:r>
        <w:rPr>
          <w:rFonts w:hint="eastAsia" w:ascii="仿宋_GB2312" w:hAnsi="仿宋_GB2312" w:eastAsia="仿宋_GB2312" w:cs="仿宋_GB2312"/>
          <w:color w:val="000000"/>
          <w:sz w:val="32"/>
          <w:szCs w:val="32"/>
        </w:rPr>
        <w:t>按照公布的招聘岗位和条件对应聘人员进行资格初审，并将资格初审情况在</w:t>
      </w:r>
      <w:r>
        <w:rPr>
          <w:rFonts w:hint="eastAsia" w:ascii="仿宋_GB2312" w:hAnsi="仿宋_GB2312" w:eastAsia="仿宋_GB2312" w:cs="仿宋_GB2312"/>
          <w:color w:val="000000" w:themeColor="text1"/>
          <w:sz w:val="32"/>
          <w:szCs w:val="32"/>
        </w:rPr>
        <w:t>贵州水投集团</w:t>
      </w:r>
      <w:r>
        <w:rPr>
          <w:rFonts w:hint="eastAsia" w:ascii="仿宋_GB2312" w:hAnsi="仿宋_GB2312" w:eastAsia="仿宋_GB2312" w:cs="仿宋_GB2312"/>
          <w:color w:val="000000"/>
          <w:sz w:val="32"/>
          <w:szCs w:val="32"/>
        </w:rPr>
        <w:t>官网公示，不再另行通知。</w:t>
      </w:r>
      <w:r>
        <w:rPr>
          <w:rFonts w:hint="eastAsia" w:ascii="仿宋_GB2312" w:hAnsi="仿宋_GB2312" w:eastAsia="仿宋_GB2312" w:cs="仿宋_GB2312"/>
          <w:sz w:val="32"/>
          <w:szCs w:val="32"/>
        </w:rPr>
        <w:t>对提供虚假材料的，伪造、更改有关证件、材料、信息骗取报名资格的，一经查实</w:t>
      </w:r>
      <w:r>
        <w:rPr>
          <w:rFonts w:hint="eastAsia" w:ascii="仿宋_GB2312" w:eastAsia="仿宋_GB2312"/>
          <w:sz w:val="32"/>
          <w:szCs w:val="32"/>
        </w:rPr>
        <w:t>，立即取消应聘资格。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79" w:firstLineChars="181"/>
        <w:contextualSpacing/>
        <w:jc w:val="both"/>
        <w:rPr>
          <w:rFonts w:ascii="楷体" w:hAnsi="楷体" w:eastAsia="楷体" w:cs="仿宋_GB2312"/>
          <w:sz w:val="32"/>
          <w:szCs w:val="32"/>
        </w:rPr>
      </w:pPr>
      <w:r>
        <w:rPr>
          <w:rFonts w:hint="eastAsia" w:ascii="楷体" w:hAnsi="楷体" w:eastAsia="楷体" w:cs="仿宋_GB2312"/>
          <w:sz w:val="32"/>
          <w:szCs w:val="32"/>
        </w:rPr>
        <w:t>（四）组织考试</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本次招聘考试根据不同岗位要求可采取笔试、面试</w:t>
      </w:r>
      <w:r>
        <w:rPr>
          <w:rFonts w:ascii="仿宋_GB2312" w:hAnsi="仿宋_GB2312" w:eastAsia="仿宋_GB2312" w:cs="仿宋_GB2312"/>
          <w:sz w:val="32"/>
          <w:szCs w:val="32"/>
        </w:rPr>
        <w:t>的方式</w:t>
      </w:r>
      <w:r>
        <w:rPr>
          <w:rFonts w:hint="eastAsia" w:ascii="仿宋_GB2312" w:hAnsi="仿宋_GB2312" w:eastAsia="仿宋_GB2312" w:cs="仿宋_GB2312"/>
          <w:sz w:val="32"/>
          <w:szCs w:val="32"/>
        </w:rPr>
        <w:t>进行。笔试内容主要为公共基础知识、行测、申论等，分值100分。按照岗位招聘人数至多</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5的比例确定</w:t>
      </w:r>
      <w:r>
        <w:rPr>
          <w:rFonts w:hint="eastAsia" w:ascii="仿宋_GB2312" w:hAnsi="仿宋_GB2312" w:eastAsia="仿宋_GB2312" w:cs="仿宋_GB2312"/>
          <w:sz w:val="32"/>
          <w:szCs w:val="32"/>
        </w:rPr>
        <w:t>进入面试人选，若某一岗位参加应聘的笔试人员只有1人，笔试成绩须达到60分及以上方能进入面试环节。面试主要评价应聘者的语言表达能力、逻辑思维能力、协调与应变能力、解决实际问题能力、仪表举止等，分值</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分。总成绩=笔试成绩×40% +面试成绩×60%。</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eastAsia="仿宋_GB2312"/>
          <w:sz w:val="32"/>
          <w:szCs w:val="32"/>
        </w:rPr>
      </w:pPr>
      <w:r>
        <w:rPr>
          <w:rFonts w:hint="eastAsia" w:ascii="楷体" w:hAnsi="楷体" w:eastAsia="楷体"/>
          <w:sz w:val="32"/>
          <w:szCs w:val="32"/>
        </w:rPr>
        <w:t>（五）确定</w:t>
      </w:r>
      <w:r>
        <w:rPr>
          <w:rFonts w:ascii="楷体" w:hAnsi="楷体" w:eastAsia="楷体"/>
          <w:sz w:val="32"/>
          <w:szCs w:val="32"/>
        </w:rPr>
        <w:t>初步录用</w:t>
      </w:r>
      <w:r>
        <w:rPr>
          <w:rFonts w:hint="eastAsia" w:ascii="楷体" w:hAnsi="楷体" w:eastAsia="楷体"/>
          <w:sz w:val="32"/>
          <w:szCs w:val="32"/>
        </w:rPr>
        <w:t>人选</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根据总成绩由</w:t>
      </w:r>
      <w:r>
        <w:rPr>
          <w:rFonts w:ascii="仿宋_GB2312" w:eastAsia="仿宋_GB2312"/>
          <w:sz w:val="32"/>
          <w:szCs w:val="32"/>
        </w:rPr>
        <w:t>高到低进行</w:t>
      </w:r>
      <w:r>
        <w:rPr>
          <w:rFonts w:hint="eastAsia" w:ascii="仿宋_GB2312" w:eastAsia="仿宋_GB2312"/>
          <w:sz w:val="32"/>
          <w:szCs w:val="32"/>
        </w:rPr>
        <w:t>排序，按招聘岗位1</w:t>
      </w:r>
      <w:r>
        <w:rPr>
          <w:rFonts w:hint="eastAsia" w:ascii="仿宋_GB2312" w:eastAsia="仿宋_GB2312"/>
          <w:sz w:val="32"/>
          <w:szCs w:val="32"/>
          <w:lang w:val="en-US" w:eastAsia="zh-CN"/>
        </w:rPr>
        <w:t>:</w:t>
      </w:r>
      <w:r>
        <w:rPr>
          <w:rFonts w:hint="eastAsia" w:ascii="仿宋_GB2312" w:eastAsia="仿宋_GB2312"/>
          <w:sz w:val="32"/>
          <w:szCs w:val="32"/>
        </w:rPr>
        <w:t>1的比例择优</w:t>
      </w:r>
      <w:r>
        <w:rPr>
          <w:rFonts w:ascii="仿宋_GB2312" w:eastAsia="仿宋_GB2312"/>
          <w:sz w:val="32"/>
          <w:szCs w:val="32"/>
        </w:rPr>
        <w:t>提出拟录用人选</w:t>
      </w:r>
      <w:r>
        <w:rPr>
          <w:rFonts w:hint="eastAsia" w:ascii="仿宋_GB2312" w:eastAsia="仿宋_GB2312"/>
          <w:sz w:val="32"/>
          <w:szCs w:val="32"/>
        </w:rPr>
        <w:t>。</w:t>
      </w:r>
      <w:r>
        <w:rPr>
          <w:rFonts w:hint="eastAsia" w:ascii="仿宋_GB2312" w:hAnsi="仿宋_GB2312" w:eastAsia="仿宋_GB2312" w:cs="仿宋_GB2312"/>
          <w:sz w:val="32"/>
          <w:szCs w:val="32"/>
        </w:rPr>
        <w:t>若某一岗位应聘人员只有1人，总成绩须达到70分及以上方能作为初步录用人选。</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楷体" w:hAnsi="楷体" w:eastAsia="楷体" w:cs="仿宋_GB2312"/>
          <w:sz w:val="32"/>
          <w:szCs w:val="32"/>
        </w:rPr>
      </w:pPr>
      <w:r>
        <w:rPr>
          <w:rFonts w:hint="eastAsia" w:ascii="楷体" w:hAnsi="楷体" w:eastAsia="楷体" w:cs="仿宋_GB2312"/>
          <w:sz w:val="32"/>
          <w:szCs w:val="32"/>
        </w:rPr>
        <w:t>（六）资格复审和体检</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资格复审主要审查应聘者报名信息真实性、有无吸毒史、是否为失信联合惩戒人员、是否有违法犯罪记录等事项，并对其人事档案进行审核，不配合资格复审的视为放弃应聘资格。</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如有应聘者本人</w:t>
      </w:r>
      <w:r>
        <w:rPr>
          <w:rFonts w:ascii="仿宋_GB2312" w:eastAsia="仿宋_GB2312"/>
          <w:sz w:val="32"/>
          <w:szCs w:val="32"/>
        </w:rPr>
        <w:t>不参加体检</w:t>
      </w:r>
      <w:r>
        <w:rPr>
          <w:rFonts w:hint="eastAsia" w:ascii="仿宋_GB2312" w:eastAsia="仿宋_GB2312"/>
          <w:sz w:val="32"/>
          <w:szCs w:val="32"/>
        </w:rPr>
        <w:t>或因资格复审和体检不符合聘用要求的，从符合条件的应聘者当中择优递补，</w:t>
      </w:r>
      <w:r>
        <w:rPr>
          <w:rFonts w:hint="eastAsia" w:ascii="仿宋_GB2312" w:hAnsi="仿宋_GB2312" w:eastAsia="仿宋_GB2312" w:cs="仿宋_GB2312"/>
          <w:color w:val="000000" w:themeColor="text1"/>
          <w:sz w:val="32"/>
          <w:szCs w:val="32"/>
        </w:rPr>
        <w:t>若无合适递补人员，则对本次本岗位公开招聘计划予以取消。</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5"/>
        <w:contextualSpacing/>
        <w:jc w:val="both"/>
        <w:textAlignment w:val="baseline"/>
        <w:rPr>
          <w:rFonts w:ascii="楷体" w:hAnsi="楷体" w:eastAsia="楷体" w:cs="仿宋_GB2312"/>
          <w:sz w:val="32"/>
          <w:szCs w:val="32"/>
        </w:rPr>
      </w:pPr>
      <w:r>
        <w:rPr>
          <w:rFonts w:hint="eastAsia" w:ascii="楷体" w:hAnsi="楷体" w:eastAsia="楷体" w:cs="仿宋_GB2312"/>
          <w:sz w:val="32"/>
          <w:szCs w:val="32"/>
        </w:rPr>
        <w:t>（七）公示及</w:t>
      </w:r>
      <w:r>
        <w:rPr>
          <w:rFonts w:ascii="楷体" w:hAnsi="楷体" w:eastAsia="楷体" w:cs="仿宋_GB2312"/>
          <w:sz w:val="32"/>
          <w:szCs w:val="32"/>
        </w:rPr>
        <w:t>聘用</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5"/>
        <w:contextualSpacing/>
        <w:jc w:val="both"/>
        <w:textAlignment w:val="baseline"/>
        <w:rPr>
          <w:rFonts w:ascii="仿宋_GB2312" w:eastAsia="仿宋_GB2312"/>
          <w:sz w:val="32"/>
          <w:szCs w:val="32"/>
        </w:rPr>
      </w:pPr>
      <w:r>
        <w:rPr>
          <w:rFonts w:hint="eastAsia" w:ascii="仿宋_GB2312" w:eastAsia="仿宋_GB2312"/>
          <w:sz w:val="32"/>
          <w:szCs w:val="32"/>
        </w:rPr>
        <w:t>根据资格复审和体检结果确定最终录用人员名单，在</w:t>
      </w:r>
      <w:r>
        <w:rPr>
          <w:rFonts w:hint="eastAsia" w:ascii="仿宋_GB2312" w:hAnsi="仿宋_GB2312" w:eastAsia="仿宋_GB2312" w:cs="仿宋_GB2312"/>
          <w:color w:val="000000" w:themeColor="text1"/>
          <w:sz w:val="32"/>
          <w:szCs w:val="32"/>
        </w:rPr>
        <w:t>贵州水投集团</w:t>
      </w:r>
      <w:r>
        <w:rPr>
          <w:rFonts w:hint="eastAsia" w:ascii="仿宋_GB2312" w:eastAsia="仿宋_GB2312"/>
          <w:sz w:val="32"/>
          <w:szCs w:val="32"/>
        </w:rPr>
        <w:t>官网公示</w:t>
      </w:r>
      <w:r>
        <w:rPr>
          <w:rFonts w:ascii="仿宋_GB2312" w:eastAsia="仿宋_GB2312"/>
          <w:sz w:val="32"/>
          <w:szCs w:val="32"/>
        </w:rPr>
        <w:t>5</w:t>
      </w:r>
      <w:r>
        <w:rPr>
          <w:rFonts w:hint="eastAsia" w:ascii="仿宋_GB2312" w:eastAsia="仿宋_GB2312"/>
          <w:sz w:val="32"/>
          <w:szCs w:val="32"/>
        </w:rPr>
        <w:t>个工作日。公示期满无异议或反映问题不影响录用的，通知办理相关</w:t>
      </w:r>
      <w:r>
        <w:rPr>
          <w:rFonts w:ascii="仿宋_GB2312" w:eastAsia="仿宋_GB2312"/>
          <w:sz w:val="32"/>
          <w:szCs w:val="32"/>
        </w:rPr>
        <w:t>入职</w:t>
      </w:r>
      <w:r>
        <w:rPr>
          <w:rFonts w:hint="eastAsia" w:ascii="仿宋_GB2312" w:eastAsia="仿宋_GB2312"/>
          <w:sz w:val="32"/>
          <w:szCs w:val="32"/>
        </w:rPr>
        <w:t>手续。</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5"/>
        <w:contextualSpacing/>
        <w:jc w:val="both"/>
        <w:textAlignment w:val="baseline"/>
      </w:pPr>
      <w:r>
        <w:rPr>
          <w:rFonts w:hint="eastAsia" w:ascii="仿宋_GB2312" w:eastAsia="仿宋_GB2312"/>
          <w:sz w:val="32"/>
          <w:szCs w:val="32"/>
        </w:rPr>
        <w:t>如各位应聘者在应聘过程中有疑问的，请详细咨询各招聘单位联系人。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3071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kNjJjNzIyYTI1YzA0MDFjNzY3NWFiM2E4ZmE0ZDkifQ=="/>
  </w:docVars>
  <w:rsids>
    <w:rsidRoot w:val="00E9662D"/>
    <w:rsid w:val="000A3F51"/>
    <w:rsid w:val="0014363A"/>
    <w:rsid w:val="00184B03"/>
    <w:rsid w:val="001A6E71"/>
    <w:rsid w:val="001C4AA9"/>
    <w:rsid w:val="001F75E7"/>
    <w:rsid w:val="00205CFA"/>
    <w:rsid w:val="0023435A"/>
    <w:rsid w:val="0025465E"/>
    <w:rsid w:val="002B4080"/>
    <w:rsid w:val="002C43BA"/>
    <w:rsid w:val="00300C1C"/>
    <w:rsid w:val="00346315"/>
    <w:rsid w:val="003E1171"/>
    <w:rsid w:val="00434034"/>
    <w:rsid w:val="00464DE4"/>
    <w:rsid w:val="00485382"/>
    <w:rsid w:val="004B288D"/>
    <w:rsid w:val="004B47CE"/>
    <w:rsid w:val="004F6582"/>
    <w:rsid w:val="00506073"/>
    <w:rsid w:val="005175E7"/>
    <w:rsid w:val="005633BA"/>
    <w:rsid w:val="005F3DC4"/>
    <w:rsid w:val="00625232"/>
    <w:rsid w:val="00632174"/>
    <w:rsid w:val="0067750F"/>
    <w:rsid w:val="006911F9"/>
    <w:rsid w:val="006D2241"/>
    <w:rsid w:val="007222AE"/>
    <w:rsid w:val="00757043"/>
    <w:rsid w:val="00763541"/>
    <w:rsid w:val="00774D08"/>
    <w:rsid w:val="0078065F"/>
    <w:rsid w:val="007C1785"/>
    <w:rsid w:val="007D2E6B"/>
    <w:rsid w:val="008A4F0E"/>
    <w:rsid w:val="008B5F79"/>
    <w:rsid w:val="009521EE"/>
    <w:rsid w:val="009F46B7"/>
    <w:rsid w:val="00A277D1"/>
    <w:rsid w:val="00A40B81"/>
    <w:rsid w:val="00AB6235"/>
    <w:rsid w:val="00B06106"/>
    <w:rsid w:val="00B67EDE"/>
    <w:rsid w:val="00B85DE6"/>
    <w:rsid w:val="00BC6767"/>
    <w:rsid w:val="00BD0C75"/>
    <w:rsid w:val="00BD795D"/>
    <w:rsid w:val="00C16D06"/>
    <w:rsid w:val="00C5141E"/>
    <w:rsid w:val="00CD5788"/>
    <w:rsid w:val="00D87C02"/>
    <w:rsid w:val="00DA0B8C"/>
    <w:rsid w:val="00DD4806"/>
    <w:rsid w:val="00E228BD"/>
    <w:rsid w:val="00E34797"/>
    <w:rsid w:val="00E46114"/>
    <w:rsid w:val="00E9662D"/>
    <w:rsid w:val="00EE56D2"/>
    <w:rsid w:val="00F37E7D"/>
    <w:rsid w:val="00F432F7"/>
    <w:rsid w:val="00FC3F34"/>
    <w:rsid w:val="00FE4BCB"/>
    <w:rsid w:val="0AAF13E4"/>
    <w:rsid w:val="0EFF3027"/>
    <w:rsid w:val="1EEE663E"/>
    <w:rsid w:val="2DC773DC"/>
    <w:rsid w:val="2ECD7E44"/>
    <w:rsid w:val="34DB26E6"/>
    <w:rsid w:val="37DE37E1"/>
    <w:rsid w:val="3AA52853"/>
    <w:rsid w:val="40AA5529"/>
    <w:rsid w:val="40BB3015"/>
    <w:rsid w:val="43C15882"/>
    <w:rsid w:val="441B3F15"/>
    <w:rsid w:val="46A142FF"/>
    <w:rsid w:val="4AE75C9D"/>
    <w:rsid w:val="535D3D65"/>
    <w:rsid w:val="54713FE8"/>
    <w:rsid w:val="54B85D1B"/>
    <w:rsid w:val="55A37C6F"/>
    <w:rsid w:val="5AD86E8D"/>
    <w:rsid w:val="5B816270"/>
    <w:rsid w:val="5BD7618C"/>
    <w:rsid w:val="5DA12EF6"/>
    <w:rsid w:val="667E0188"/>
    <w:rsid w:val="71EA1E10"/>
    <w:rsid w:val="722A3661"/>
    <w:rsid w:val="73DD2FB2"/>
    <w:rsid w:val="781C51FB"/>
    <w:rsid w:val="7A112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9CFF-1802-49BF-BBF2-D2602D731688}">
  <ds:schemaRefs/>
</ds:datastoreItem>
</file>

<file path=docProps/app.xml><?xml version="1.0" encoding="utf-8"?>
<Properties xmlns="http://schemas.openxmlformats.org/officeDocument/2006/extended-properties" xmlns:vt="http://schemas.openxmlformats.org/officeDocument/2006/docPropsVTypes">
  <Template>Normal</Template>
  <Pages>5</Pages>
  <Words>1867</Words>
  <Characters>1933</Characters>
  <Lines>14</Lines>
  <Paragraphs>4</Paragraphs>
  <TotalTime>3</TotalTime>
  <ScaleCrop>false</ScaleCrop>
  <LinksUpToDate>false</LinksUpToDate>
  <CharactersWithSpaces>1936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2023-07-10T07:36:00Z</dcterms:created>
  <dc:creator>胡旭</dc:creator>
  <cp:lastModifiedBy>a玲珑筒子安红豆</cp:lastModifiedBy>
  <cp:lastPrinted>2023-07-14T07:48:00Z</cp:lastPrinted>
  <dcterms:modified xsi:type="dcterms:W3CDTF">2023-07-14T09:42:25Z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43FB25622B454CB6A83F1BE432BA1B74_12</vt:lpwstr>
  </property>
</Properties>
</file>